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DD7A24F" wp14:paraId="386B3389" wp14:textId="5A9F5E05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</w:pPr>
      <w:r w:rsidRPr="4DD7A24F" w:rsidR="2F0BC8B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5 r</w:t>
      </w:r>
      <w:r w:rsidRPr="4DD7A24F" w:rsidR="6C6CEC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ecomendaciones </w:t>
      </w:r>
      <w:r w:rsidRPr="4DD7A24F" w:rsidR="4565645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para parejas que buscan su primer hogar juntos</w:t>
      </w:r>
    </w:p>
    <w:p xmlns:wp14="http://schemas.microsoft.com/office/word/2010/wordml" w:rsidP="20F183D6" wp14:paraId="0FE4281F" wp14:textId="281D4FA9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AAC6F51" w:rsidP="6A1D9469" w:rsidRDefault="3AAC6F51" w14:paraId="28F7367F" w14:textId="5796225C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A1D9469" w:rsidR="3AAC6F5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Los consejos más útiles para que tú y tu pareja logren elegir su primer hogar sin complicaciones y con total éxito.</w:t>
      </w:r>
    </w:p>
    <w:p w:rsidR="2C4357AF" w:rsidP="2C4357AF" w:rsidRDefault="2C4357AF" w14:paraId="64B54052" w14:textId="53CB167E">
      <w:pPr>
        <w:pStyle w:val="ListParagraph"/>
        <w:spacing w:before="0" w:beforeAutospacing="off" w:after="0" w:afterAutospacing="off" w:line="259" w:lineRule="auto"/>
        <w:ind w:left="72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EE96E18" w:rsidP="4DD7A24F" w:rsidRDefault="0EE96E18" w14:paraId="168F64F6" w14:textId="1334555E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DD7A24F" w:rsidR="0EE96E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Ciudad de México, </w:t>
      </w:r>
      <w:r w:rsidRPr="4DD7A24F" w:rsidR="2FD2EE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9 de octubre</w:t>
      </w:r>
      <w:r w:rsidRPr="4DD7A24F" w:rsidR="0EE96E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 2024.</w:t>
      </w:r>
      <w:r w:rsidRPr="4DD7A24F" w:rsidR="0EE96E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4DD7A24F" w:rsidR="79A84278">
        <w:rPr>
          <w:rFonts w:ascii="Arial" w:hAnsi="Arial" w:eastAsia="Arial" w:cs="Arial"/>
          <w:noProof w:val="0"/>
          <w:sz w:val="22"/>
          <w:szCs w:val="22"/>
          <w:lang w:val="es-ES"/>
        </w:rPr>
        <w:t>Buscar el primer hogar como pareja es una experiencia emocionante y llena de posibilidades. Sin embargo, también puede ser un proceso complejo que requiere una gestión cuidadosa y decisiones bien fundamentadas. Estos consejos útiles les ayudarán a las parejas a navegar en este importante paso en sus vidas, ya sea que estén buscando rentar o comprar su primer hogar.</w:t>
      </w:r>
    </w:p>
    <w:p xmlns:wp14="http://schemas.microsoft.com/office/word/2010/wordml" w:rsidP="2C4357AF" wp14:paraId="430497B3" wp14:textId="091B66D8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0C36D00A" w:rsidP="3DD62F3D" w:rsidRDefault="0C36D00A" w14:paraId="4584B711" w14:textId="4DC7B012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DD62F3D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Planificación </w:t>
      </w:r>
      <w:r w:rsidRPr="3DD62F3D" w:rsidR="2774F3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</w:t>
      </w:r>
      <w:r w:rsidRPr="3DD62F3D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inanciera</w:t>
      </w:r>
      <w:r w:rsidRPr="3DD62F3D" w:rsidR="6A61F1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</w:t>
      </w:r>
      <w:r w:rsidRPr="3DD62F3D" w:rsidR="18EFE5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El primer paso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para encontrar el hogar ideal es realizar un</w:t>
      </w:r>
      <w:r w:rsidRPr="3DD62F3D" w:rsidR="0A540D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control financiero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detallad</w:t>
      </w:r>
      <w:r w:rsidRPr="3DD62F3D" w:rsidR="05290D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Es crucial evaluar los ingresos de ambos y elaborar un presupuesto que contemple tanto los gastos mensuales recurrentes como los ocasionales. </w:t>
      </w:r>
      <w:r w:rsidRPr="3DD62F3D" w:rsidR="486315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Así podrán determinar cuánto pueden invertir mensualmente en un crédito hipotecario si desean comprar una propiedad, o cuál es el porcentaje de sus ingresos que están dispuestos a pagar una renta.</w:t>
      </w:r>
    </w:p>
    <w:p xmlns:wp14="http://schemas.microsoft.com/office/word/2010/wordml" w:rsidP="2C4357AF" wp14:paraId="41895ECD" wp14:textId="2D01E734">
      <w:pPr>
        <w:pStyle w:val="ListParagraph"/>
        <w:spacing w:before="0" w:beforeAutospacing="off" w:after="0" w:afterAutospacing="off" w:line="259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1AAD7290" wp14:paraId="38CD8D90" wp14:textId="5CE3608B">
      <w:pPr>
        <w:pStyle w:val="ListParagraph"/>
        <w:spacing w:before="0" w:beforeAutospacing="off" w:after="0" w:afterAutospacing="off" w:line="259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Durante el primer trimestre de</w:t>
      </w:r>
      <w:r w:rsidRPr="1AAD7290" w:rsidR="7F26B6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este 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año, el precio de la vivienda en México con crédito hipotecario aumentó un 9.7% en comparación con el mismo periodo del 2023, alcanzando un valor promedio de 1 millón 702</w:t>
      </w:r>
      <w:r w:rsidRPr="1AAD7290" w:rsidR="1DC63C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mil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pesos según la </w:t>
      </w:r>
      <w:hyperlink r:id="R1dd99b55990941ac">
        <w:r w:rsidRPr="1AAD7290" w:rsidR="0C36D00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Sociedad Hipotecaria Federal (SHF)</w:t>
        </w:r>
      </w:hyperlink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  <w:r w:rsidRPr="1AAD7290" w:rsidR="0E8B92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ifras</w:t>
      </w:r>
      <w:r w:rsidRPr="1AAD7290" w:rsidR="6D4E30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como estas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subrayan la importancia de una </w:t>
      </w:r>
      <w:r w:rsidRPr="1AAD7290" w:rsidR="27323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buena administración financiera </w:t>
      </w:r>
      <w:r w:rsidRPr="1AAD7290" w:rsidR="7EC9C8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que le</w:t>
      </w:r>
      <w:r w:rsidRPr="1AAD7290" w:rsidR="57A8C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AAD7290" w:rsidR="7EC9C8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permita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AAD7290" w:rsidR="223B19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a la pareja </w:t>
      </w:r>
      <w:r w:rsidRPr="1AAD7290" w:rsidR="1A4DFD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contemplar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todos los gastos que implica </w:t>
      </w:r>
      <w:r w:rsidRPr="1AAD7290" w:rsidR="61CEE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tene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 un nuevo hogar.</w:t>
      </w:r>
    </w:p>
    <w:p xmlns:wp14="http://schemas.microsoft.com/office/word/2010/wordml" w:rsidP="2C4357AF" wp14:paraId="11601309" wp14:textId="606EE178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3DD62F3D" wp14:paraId="6CF5DFD1" wp14:textId="4A27821F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DD62F3D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Alineación de </w:t>
      </w:r>
      <w:r w:rsidRPr="3DD62F3D" w:rsidR="59667C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</w:t>
      </w:r>
      <w:r w:rsidRPr="3DD62F3D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xpectativas</w:t>
      </w:r>
      <w:r w:rsidRPr="3DD62F3D" w:rsidR="207E27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Para evitar malentendidos y asegurar que ambos estén satisfechos con la elección del hogar, es esencial </w:t>
      </w:r>
      <w:r w:rsidRPr="3DD62F3D" w:rsidR="4C1FDF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que estén de acuerdo en todo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Esto incluye discutir y </w:t>
      </w:r>
      <w:r w:rsidRPr="3DD62F3D" w:rsidR="37CC4A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conciliar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aspectos como el precio, la ubicación, la calidad de la vivienda (número de habitaciones y baños, estacionamiento o patio), costos de servicios públicos y el valor de la administración. Tener claridad sobre estos </w:t>
      </w:r>
      <w:r w:rsidRPr="3DD62F3D" w:rsidR="652F45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puntos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y compararlos con el presupuesto </w:t>
      </w:r>
      <w:r w:rsidRPr="3DD62F3D" w:rsidR="7C9ED4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los dejará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escoger el proyecto que se ajuste tanto a sus sueños como a su</w:t>
      </w:r>
      <w:r w:rsidRPr="3DD62F3D" w:rsidR="7B1582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bolsillo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5389490D" wp14:paraId="16E543A8" wp14:textId="53577157">
      <w:pPr>
        <w:pStyle w:val="Normal"/>
        <w:spacing w:before="0" w:beforeAutospacing="off" w:after="0" w:afterAutospacing="off" w:line="259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5389490D" wp14:paraId="53260B9C" wp14:textId="0854F618">
      <w:pPr>
        <w:pStyle w:val="ListParagraph"/>
        <w:spacing w:before="0" w:beforeAutospacing="off" w:after="0" w:afterAutospacing="off" w:line="259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389490D" w:rsidR="6CC653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Según la </w:t>
      </w:r>
      <w:hyperlink w:anchor=":~:text=o%20En%20el%20cuarto%20trimestre,2023%2C%20fue%20de%205.0%20%25." r:id="R03dfa433bce542d1">
        <w:r w:rsidRPr="5389490D" w:rsidR="6CC6539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Encuesta de Necesidades de Crédito y Vivienda del INFONAVIT</w:t>
        </w:r>
      </w:hyperlink>
      <w:r w:rsidRPr="5389490D" w:rsidR="6CC653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al cuarto trimestre del 2023, el alza de precios en las propiedades</w:t>
      </w:r>
      <w:r w:rsidRPr="5389490D" w:rsidR="1ADE05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 nivel nacional</w:t>
      </w:r>
      <w:r w:rsidRPr="5389490D" w:rsidR="6CC653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 llevado a muchas personas a considerar diferentes opciones para formar un patrimonio. Para lograrlo, el 32% de los encuestados se mostró interesado en unir su crédito con el de su pareja (93,320 personas), amigos (52,038)</w:t>
      </w:r>
      <w:r w:rsidRPr="5389490D" w:rsidR="002D95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</w:t>
      </w:r>
      <w:r w:rsidRPr="5389490D" w:rsidR="30B903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</w:t>
      </w:r>
      <w:r w:rsidRPr="5389490D" w:rsidR="6CC653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389490D" w:rsidR="6CC653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padres e hijos (36,968)</w:t>
      </w:r>
      <w:r w:rsidRPr="5389490D" w:rsidR="6CC653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 Est</w:t>
      </w:r>
      <w:r w:rsidRPr="5389490D" w:rsidR="055D08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os números</w:t>
      </w:r>
      <w:r w:rsidRPr="5389490D" w:rsidR="6CC653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reflejan la importancia de considerar todas las </w:t>
      </w:r>
      <w:r w:rsidRPr="5389490D" w:rsidR="3B4767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alternativas</w:t>
      </w:r>
      <w:r w:rsidRPr="5389490D" w:rsidR="6CC653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disponibles </w:t>
      </w:r>
      <w:r w:rsidRPr="5389490D" w:rsidR="3DD394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para </w:t>
      </w:r>
      <w:r w:rsidRPr="5389490D" w:rsidR="2270F8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lograr tener un hogar propio en el menor tiempo posible.</w:t>
      </w:r>
    </w:p>
    <w:p w:rsidR="5389490D" w:rsidP="5389490D" w:rsidRDefault="5389490D" w14:paraId="02D8EB29" w14:textId="4B50D41C">
      <w:pPr>
        <w:pStyle w:val="ListParagraph"/>
        <w:spacing w:before="0" w:beforeAutospacing="off" w:after="0" w:afterAutospacing="off" w:line="259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1AAD7290" wp14:paraId="00232251" wp14:textId="0BD49697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AAD7290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Toma </w:t>
      </w:r>
      <w:r w:rsidRPr="1AAD7290" w:rsidR="59A621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conjunta </w:t>
      </w:r>
      <w:r w:rsidRPr="1AAD7290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 </w:t>
      </w:r>
      <w:r w:rsidRPr="1AAD7290" w:rsidR="29195E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</w:t>
      </w:r>
      <w:r w:rsidRPr="1AAD7290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ecisiones</w:t>
      </w:r>
      <w:r w:rsidRPr="1AAD7290" w:rsidR="7C7BB9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  <w:r w:rsidRPr="1AAD7290" w:rsidR="602FF34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comunicación abierta y sincera es clave para </w:t>
      </w:r>
      <w:r w:rsidRPr="1AAD7290" w:rsidR="1038A2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decidir de la forma más acertada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AAD7290" w:rsidR="2D7F9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en pareja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No solo se trata de elegir la vivienda soñada, sino también de establecer un compromiso mutuo sobre cómo manejarán los aspectos financieros y legales. Es recomendable discutir y acordar la proporción del crédito hipotecario que cada </w:t>
      </w:r>
      <w:r w:rsidRPr="1AAD7290" w:rsidR="2FEBD3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uno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AAD7290" w:rsidR="10AB1A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cubrirá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o qué acciones tomar</w:t>
      </w:r>
      <w:r w:rsidRPr="1AAD7290" w:rsidR="1D5E3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án</w:t>
      </w:r>
      <w:r w:rsidRPr="1AAD7290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en caso de que la relación termine o surja alguna eventualidad.</w:t>
      </w:r>
    </w:p>
    <w:p xmlns:wp14="http://schemas.microsoft.com/office/word/2010/wordml" w:rsidP="2C4357AF" wp14:paraId="05DB26E8" wp14:textId="61E064FB">
      <w:pPr>
        <w:pStyle w:val="ListParagraph"/>
        <w:spacing w:before="0" w:beforeAutospacing="off" w:after="0" w:afterAutospacing="off" w:line="259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3DD62F3D" wp14:paraId="0C7D5EA7" wp14:textId="506B13AA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DD62F3D" w:rsidR="3B92A9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</w:t>
      </w:r>
      <w:r w:rsidRPr="3DD62F3D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ecidir con calma y sin presiones externas.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Muchas agencias inmobiliarias intentarán persuadir a las parejas para que compren o renten con ellas, pero es fundamental no permitir que nadie los apure. Existen buenas opciones donde los atenderán con calidad y los guiarán hacia una decisión segura y beneficiosa según sus necesidades. Pedir información, agendar citas y aclarar todas las dudas es parte del proceso para </w:t>
      </w:r>
      <w:r w:rsidRPr="3DD62F3D" w:rsidR="2B195D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hacer l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 elección</w:t>
      </w:r>
      <w:r w:rsidRPr="3DD62F3D" w:rsidR="4DA6D2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correcta</w:t>
      </w:r>
      <w:r w:rsidRPr="3DD62F3D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2C4357AF" wp14:paraId="0FE2FF01" wp14:textId="0DDC6CC5">
      <w:pPr>
        <w:pStyle w:val="ListParagraph"/>
        <w:spacing w:before="0" w:beforeAutospacing="off" w:after="0" w:afterAutospacing="off" w:line="259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4DD7A24F" wp14:paraId="69E12EFC" wp14:textId="430DEEB8">
      <w:pPr>
        <w:pStyle w:val="ListParagraph"/>
        <w:numPr>
          <w:ilvl w:val="0"/>
          <w:numId w:val="2"/>
        </w:num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DD7A24F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Uso de </w:t>
      </w:r>
      <w:r w:rsidRPr="4DD7A24F" w:rsidR="60C0E9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</w:t>
      </w:r>
      <w:r w:rsidRPr="4DD7A24F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erramientas </w:t>
      </w:r>
      <w:r w:rsidRPr="4DD7A24F" w:rsidR="2CA424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</w:t>
      </w:r>
      <w:r w:rsidRPr="4DD7A24F" w:rsidR="0C36D0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igitales</w:t>
      </w:r>
      <w:r w:rsidRPr="4DD7A24F" w:rsidR="3A1552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</w:t>
      </w:r>
      <w:r w:rsidRPr="4DD7A24F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En la era digital, plataformas</w:t>
      </w:r>
      <w:r w:rsidRPr="4DD7A24F" w:rsidR="54AC75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inmobiliarias</w:t>
      </w:r>
      <w:r w:rsidRPr="4DD7A24F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4DD7A24F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como </w:t>
      </w:r>
      <w:hyperlink r:id="R69f3380a29c8419b">
        <w:r w:rsidRPr="4DD7A24F" w:rsidR="0C36D00A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Houm</w:t>
        </w:r>
      </w:hyperlink>
      <w:r w:rsidRPr="4DD7A24F" w:rsidR="243E9B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que</w:t>
      </w:r>
      <w:r w:rsidRPr="4DD7A24F" w:rsidR="67FD6C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ofrece</w:t>
      </w:r>
      <w:r w:rsidRPr="4DD7A24F" w:rsidR="243E9B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servicios de renta, venta y administración de propiedade</w:t>
      </w:r>
      <w:r w:rsidRPr="4DD7A24F" w:rsidR="331709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</w:t>
      </w:r>
      <w:r w:rsidRPr="4DD7A24F" w:rsidR="1DB5E9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en México</w:t>
      </w:r>
      <w:r w:rsidRPr="4DD7A24F" w:rsidR="37874A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Chile</w:t>
      </w:r>
      <w:r w:rsidRPr="4DD7A24F" w:rsidR="1DB5E9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Colombia,</w:t>
      </w:r>
      <w:r w:rsidRPr="4DD7A24F" w:rsidR="0C36D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se han convertido en aliados valiosos para parejas en busca de su primer hogar</w:t>
      </w:r>
      <w:r w:rsidRPr="4DD7A24F" w:rsidR="715AFD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Con la ayuda de </w:t>
      </w:r>
      <w:r w:rsidRPr="4DD7A24F" w:rsidR="197CBC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sus </w:t>
      </w:r>
      <w:r w:rsidRPr="4DD7A24F" w:rsidR="715AFD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agentes inmobiliarios, el proceso de búsqueda es más fácil, amigable y seguro.</w:t>
      </w:r>
    </w:p>
    <w:p xmlns:wp14="http://schemas.microsoft.com/office/word/2010/wordml" w:rsidP="4DD7A24F" wp14:paraId="79E0C17B" wp14:textId="4F4FD75C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4DD7A24F" wp14:paraId="5C1A07E2" wp14:textId="66A33A69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4DD7A24F" w:rsidR="0C36D00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“Si como pareja buscan una propiedad para rentar o comprar, </w:t>
      </w:r>
      <w:r w:rsidRPr="4DD7A24F" w:rsidR="0C36D00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Houm</w:t>
      </w:r>
      <w:r w:rsidRPr="4DD7A24F" w:rsidR="0C36D00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cuenta con un </w:t>
      </w:r>
      <w:r w:rsidRPr="4DD7A24F" w:rsidR="0C36D00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marketplace</w:t>
      </w:r>
      <w:r w:rsidRPr="4DD7A24F" w:rsidR="0C36D00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bastante amplio </w:t>
      </w:r>
      <w:r w:rsidRPr="4DD7A24F" w:rsidR="70A0E86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que les permitirá explorar diversas opciones tanto en Ciudad de México como en Guadalajara, y encontrar la que mejor se ajuste a sus expectativas y presupuesto, todo desde la comodidad de </w:t>
      </w:r>
      <w:r w:rsidRPr="4DD7A24F" w:rsidR="7130DCF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una computadora o </w:t>
      </w:r>
      <w:r w:rsidRPr="4DD7A24F" w:rsidR="7130DCF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smarthphone</w:t>
      </w:r>
      <w:r w:rsidRPr="4DD7A24F" w:rsidR="70A0E86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”</w:t>
      </w:r>
      <w:r w:rsidRPr="4DD7A24F" w:rsidR="2DA8B75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4DD7A24F" w:rsidR="2A3A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</w:t>
      </w:r>
      <w:r w:rsidRPr="4DD7A24F" w:rsidR="6D1DD3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segura</w:t>
      </w:r>
      <w:r w:rsidRPr="4DD7A24F" w:rsidR="2A3A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4DD7A24F" w:rsidR="2A3AEA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Benjamín Labra, CEO de </w:t>
      </w:r>
      <w:r w:rsidRPr="4DD7A24F" w:rsidR="2A3AEA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Houm</w:t>
      </w:r>
      <w:r w:rsidRPr="4DD7A24F" w:rsidR="2A3AEA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w:rsidR="3BE22E5C" w:rsidP="4DD7A24F" w:rsidRDefault="3BE22E5C" w14:paraId="1512A064" w14:textId="24004EB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</w:p>
    <w:p w:rsidR="0EE96E18" w:rsidP="4DD7A24F" w:rsidRDefault="0EE96E18" w14:paraId="5BFC7C66" w14:textId="5718BA07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DD7A24F" w:rsidR="0EE96E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####</w:t>
      </w:r>
    </w:p>
    <w:p w:rsidR="0EE96E18" w:rsidP="3BE22E5C" w:rsidRDefault="0EE96E18" w14:paraId="0DEC3910" w14:textId="05BAB08E">
      <w:pPr>
        <w:spacing w:before="0" w:beforeAutospacing="off" w:after="0" w:afterAutospacing="off" w:line="259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BE22E5C" w:rsidR="0EE96E18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ES"/>
        </w:rPr>
        <w:t>Acerca de Houm</w:t>
      </w:r>
    </w:p>
    <w:p w:rsidR="0EE96E18" w:rsidP="3BE22E5C" w:rsidRDefault="0EE96E18" w14:paraId="072E5488" w14:textId="74ED3DA4">
      <w:pPr>
        <w:spacing w:before="0" w:beforeAutospacing="off" w:after="0" w:afterAutospacing="off" w:line="259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BE22E5C" w:rsidR="0EE96E1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Houm, fundada en Chile en 2018 por Benjamín Labra y Nicolás Knockaert, ofrece una solución integral para dueños de propiedades que desean rentar o vender sus inmuebles de manera rápida y sin burocracia. Operando en Chile, Colombia y México, hemos revolucionado el mercado inmobiliario. Hasta la fecha, hemos servido a miles de clientes en tres países, acelerando sus transacciones en hasta 10 veces el tiempo tradicional. A través de diferentes rondas de inversión, incluidas la liderada por Y Combinator y la Serie A, Houm ha levantado más de USD $50 millones. Para más información, visita </w:t>
      </w:r>
      <w:hyperlink r:id="R2b6507553a7645ad">
        <w:r w:rsidRPr="3BE22E5C" w:rsidR="0EE96E1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https://houm.com/mx</w:t>
        </w:r>
      </w:hyperlink>
      <w:r w:rsidRPr="3BE22E5C" w:rsidR="0EE96E1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</w:p>
    <w:p w:rsidR="3BE22E5C" w:rsidP="3BE22E5C" w:rsidRDefault="3BE22E5C" w14:paraId="340F90A5" w14:textId="6D12ADA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EE96E18" w:rsidP="3BE22E5C" w:rsidRDefault="0EE96E18" w14:paraId="16F61792" w14:textId="0C25BB48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BE22E5C" w:rsidR="0EE96E18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Contacto para prensa</w:t>
      </w:r>
    </w:p>
    <w:p w:rsidR="0EE96E18" w:rsidP="3BE22E5C" w:rsidRDefault="0EE96E18" w14:paraId="1AC0778F" w14:textId="4EEC53CB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BE22E5C" w:rsidR="0EE96E1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Another</w:t>
      </w:r>
      <w:r w:rsidRPr="3BE22E5C" w:rsidR="0EE96E18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66666"/>
          <w:sz w:val="18"/>
          <w:szCs w:val="18"/>
          <w:u w:val="none"/>
          <w:lang w:val="es-ES"/>
        </w:rPr>
        <w:t xml:space="preserve"> </w:t>
      </w:r>
      <w:r w:rsidRPr="3BE22E5C" w:rsidR="0EE96E1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México</w:t>
      </w:r>
    </w:p>
    <w:p w:rsidR="0EE96E18" w:rsidP="3BE22E5C" w:rsidRDefault="0EE96E18" w14:paraId="63CF31C9" w14:textId="1A19217A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BE22E5C" w:rsidR="0EE96E1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Rodrigo Franco</w:t>
      </w:r>
    </w:p>
    <w:p w:rsidR="0EE96E18" w:rsidP="3BE22E5C" w:rsidRDefault="0EE96E18" w14:paraId="1A08B357" w14:textId="0768D5D6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095db5e370a34ea5">
        <w:r w:rsidRPr="3BE22E5C" w:rsidR="0EE96E18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rodrigo.franco@another.co</w:t>
        </w:r>
      </w:hyperlink>
    </w:p>
    <w:p w:rsidR="3BE22E5C" w:rsidP="4DD7A24F" w:rsidRDefault="3BE22E5C" w14:paraId="32834B0F" w14:textId="5BDAAD2F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DD7A24F" w:rsidR="0EE96E1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5570517579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32270e058094444"/>
      <w:footerReference w:type="default" r:id="Raca6a75a83094a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F183D6" w:rsidTr="20F183D6" w14:paraId="017FFB73">
      <w:trPr>
        <w:trHeight w:val="300"/>
      </w:trPr>
      <w:tc>
        <w:tcPr>
          <w:tcW w:w="3005" w:type="dxa"/>
          <w:tcMar/>
        </w:tcPr>
        <w:p w:rsidR="20F183D6" w:rsidP="20F183D6" w:rsidRDefault="20F183D6" w14:paraId="133C8BB0" w14:textId="7DCC86D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0F183D6" w:rsidP="20F183D6" w:rsidRDefault="20F183D6" w14:paraId="45F2E6B3" w14:textId="17614B6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0F183D6" w:rsidP="20F183D6" w:rsidRDefault="20F183D6" w14:paraId="463B4E0D" w14:textId="1B112916">
          <w:pPr>
            <w:pStyle w:val="Header"/>
            <w:bidi w:val="0"/>
            <w:ind w:right="-115"/>
            <w:jc w:val="right"/>
          </w:pPr>
        </w:p>
      </w:tc>
    </w:tr>
  </w:tbl>
  <w:p w:rsidR="20F183D6" w:rsidP="20F183D6" w:rsidRDefault="20F183D6" w14:paraId="468F63B2" w14:textId="4D16A11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F183D6" w:rsidTr="20F183D6" w14:paraId="76DE06BD">
      <w:trPr>
        <w:trHeight w:val="300"/>
      </w:trPr>
      <w:tc>
        <w:tcPr>
          <w:tcW w:w="3005" w:type="dxa"/>
          <w:tcMar/>
        </w:tcPr>
        <w:p w:rsidR="20F183D6" w:rsidP="20F183D6" w:rsidRDefault="20F183D6" w14:paraId="7AAE6D76" w14:textId="6FA102C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0F183D6" w:rsidP="20F183D6" w:rsidRDefault="20F183D6" w14:paraId="751E891C" w14:textId="0CE361D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0F183D6" w:rsidP="20F183D6" w:rsidRDefault="20F183D6" w14:paraId="563D44C9" w14:textId="7D543B78">
          <w:pPr>
            <w:pStyle w:val="Header"/>
            <w:bidi w:val="0"/>
            <w:ind w:right="-115"/>
            <w:jc w:val="right"/>
          </w:pPr>
          <w:r w:rsidR="20F183D6">
            <w:drawing>
              <wp:inline wp14:editId="28F750A4" wp14:anchorId="57518B70">
                <wp:extent cx="1000125" cy="457200"/>
                <wp:effectExtent l="0" t="0" r="0" b="0"/>
                <wp:docPr id="150483205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7396c37f9f24b2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20F183D6" w:rsidP="20F183D6" w:rsidRDefault="20F183D6" w14:paraId="6D477AFF" w14:textId="7DAC259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xVWwK9AdwSU8t3" int2:id="9eAdAjIw">
      <int2:state int2:type="AugLoop_Text_Critique" int2:value="Rejected"/>
    </int2:textHash>
    <int2:textHash int2:hashCode="t8j/uPvGfBcTKO" int2:id="5vQSNwrE">
      <int2:state int2:type="AugLoop_Text_Critique" int2:value="Rejected"/>
    </int2:textHash>
    <int2:textHash int2:hashCode="jMhrvMJttkiL9U" int2:id="SN27xlHy">
      <int2:state int2:type="AugLoop_Text_Critique" int2:value="Rejected"/>
    </int2:textHash>
    <int2:textHash int2:hashCode="F8ZCz50ejnwC8Q" int2:id="FxHBxdCJ">
      <int2:state int2:type="AugLoop_Text_Critique" int2:value="Rejected"/>
    </int2:textHash>
    <int2:textHash int2:hashCode="uTS/oArEHOjDt3" int2:id="waj6ojAU">
      <int2:state int2:type="AugLoop_Text_Critique" int2:value="Rejected"/>
    </int2:textHash>
    <int2:textHash int2:hashCode="jXyFxyh8wuEc7D" int2:id="qS8MP7Y4">
      <int2:state int2:type="AugLoop_Text_Critique" int2:value="Rejected"/>
    </int2:textHash>
    <int2:textHash int2:hashCode="HoKnBJB5b0t20Q" int2:id="vXjkZsYY">
      <int2:state int2:type="AugLoop_Text_Critique" int2:value="Rejected"/>
    </int2:textHash>
    <int2:textHash int2:hashCode="9dmN2ghNKKFpYI" int2:id="SbkJoX3e">
      <int2:state int2:type="AugLoop_Text_Critique" int2:value="Rejected"/>
    </int2:textHash>
    <int2:textHash int2:hashCode="kaxlMWvF5I+c14" int2:id="qQyX1cja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35105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7e6b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F06D46"/>
    <w:rsid w:val="002D9568"/>
    <w:rsid w:val="010EE402"/>
    <w:rsid w:val="01189006"/>
    <w:rsid w:val="020979C2"/>
    <w:rsid w:val="0375EBF2"/>
    <w:rsid w:val="03CD7EC0"/>
    <w:rsid w:val="05290D61"/>
    <w:rsid w:val="055D080B"/>
    <w:rsid w:val="0576F193"/>
    <w:rsid w:val="058A543E"/>
    <w:rsid w:val="088150CC"/>
    <w:rsid w:val="09C09618"/>
    <w:rsid w:val="09D95D8A"/>
    <w:rsid w:val="0A540D26"/>
    <w:rsid w:val="0B61D04F"/>
    <w:rsid w:val="0B6F2B3F"/>
    <w:rsid w:val="0B8DD86F"/>
    <w:rsid w:val="0BCC4315"/>
    <w:rsid w:val="0C36D00A"/>
    <w:rsid w:val="0C5E403F"/>
    <w:rsid w:val="0DEF7C40"/>
    <w:rsid w:val="0E0CF7E4"/>
    <w:rsid w:val="0E8B92D7"/>
    <w:rsid w:val="0ED60317"/>
    <w:rsid w:val="0EE96E18"/>
    <w:rsid w:val="10150910"/>
    <w:rsid w:val="1038A281"/>
    <w:rsid w:val="108A178D"/>
    <w:rsid w:val="10AB1AF6"/>
    <w:rsid w:val="10C4134D"/>
    <w:rsid w:val="10D6715B"/>
    <w:rsid w:val="118EC1DA"/>
    <w:rsid w:val="12874973"/>
    <w:rsid w:val="12A98075"/>
    <w:rsid w:val="144B1AC6"/>
    <w:rsid w:val="14650503"/>
    <w:rsid w:val="14A18604"/>
    <w:rsid w:val="1516B299"/>
    <w:rsid w:val="1548E7DE"/>
    <w:rsid w:val="16671672"/>
    <w:rsid w:val="17C4B0A9"/>
    <w:rsid w:val="18EFE594"/>
    <w:rsid w:val="195D1628"/>
    <w:rsid w:val="197CBC3F"/>
    <w:rsid w:val="1A189CBB"/>
    <w:rsid w:val="1A4DFD25"/>
    <w:rsid w:val="1AAD7290"/>
    <w:rsid w:val="1ADE05D8"/>
    <w:rsid w:val="1C172165"/>
    <w:rsid w:val="1C756235"/>
    <w:rsid w:val="1D5E37D7"/>
    <w:rsid w:val="1DB5E9BC"/>
    <w:rsid w:val="1DC63C23"/>
    <w:rsid w:val="1E4D489A"/>
    <w:rsid w:val="1F1B6AEA"/>
    <w:rsid w:val="1F585867"/>
    <w:rsid w:val="1F593119"/>
    <w:rsid w:val="207E2787"/>
    <w:rsid w:val="20F183D6"/>
    <w:rsid w:val="21A5AF50"/>
    <w:rsid w:val="223B1919"/>
    <w:rsid w:val="2270F845"/>
    <w:rsid w:val="22BA056B"/>
    <w:rsid w:val="23D0B305"/>
    <w:rsid w:val="23FE61BD"/>
    <w:rsid w:val="24069552"/>
    <w:rsid w:val="240F68BF"/>
    <w:rsid w:val="243E9B45"/>
    <w:rsid w:val="24BD79CA"/>
    <w:rsid w:val="24D714CD"/>
    <w:rsid w:val="24D8A96A"/>
    <w:rsid w:val="24FCCB96"/>
    <w:rsid w:val="25774E78"/>
    <w:rsid w:val="266074A0"/>
    <w:rsid w:val="26761421"/>
    <w:rsid w:val="27323A36"/>
    <w:rsid w:val="2774F32F"/>
    <w:rsid w:val="28739CB0"/>
    <w:rsid w:val="28E946D1"/>
    <w:rsid w:val="2915BB61"/>
    <w:rsid w:val="29195E9A"/>
    <w:rsid w:val="2A3AEA87"/>
    <w:rsid w:val="2AAE23BE"/>
    <w:rsid w:val="2B195DC3"/>
    <w:rsid w:val="2B2E183F"/>
    <w:rsid w:val="2B2F8455"/>
    <w:rsid w:val="2B8041FE"/>
    <w:rsid w:val="2C232626"/>
    <w:rsid w:val="2C4357AF"/>
    <w:rsid w:val="2C8ABEBF"/>
    <w:rsid w:val="2CA4240C"/>
    <w:rsid w:val="2CB37D83"/>
    <w:rsid w:val="2D67BAC7"/>
    <w:rsid w:val="2D7F985B"/>
    <w:rsid w:val="2DA8B75D"/>
    <w:rsid w:val="2DCAD851"/>
    <w:rsid w:val="2E00F7C8"/>
    <w:rsid w:val="2E260491"/>
    <w:rsid w:val="2E8C6B4B"/>
    <w:rsid w:val="2EBB8EDB"/>
    <w:rsid w:val="2F0BC8B2"/>
    <w:rsid w:val="2FCC69E6"/>
    <w:rsid w:val="2FD2EEE7"/>
    <w:rsid w:val="2FEBD300"/>
    <w:rsid w:val="2FEC60B1"/>
    <w:rsid w:val="303B7D80"/>
    <w:rsid w:val="30891363"/>
    <w:rsid w:val="30B9036F"/>
    <w:rsid w:val="31339925"/>
    <w:rsid w:val="3260C089"/>
    <w:rsid w:val="3317092E"/>
    <w:rsid w:val="332CCD3C"/>
    <w:rsid w:val="3386BF98"/>
    <w:rsid w:val="347C91EA"/>
    <w:rsid w:val="34FC0095"/>
    <w:rsid w:val="352BE638"/>
    <w:rsid w:val="37874A2A"/>
    <w:rsid w:val="37CC4A7F"/>
    <w:rsid w:val="38FA5E2D"/>
    <w:rsid w:val="398769B4"/>
    <w:rsid w:val="3A15527B"/>
    <w:rsid w:val="3AAC6F51"/>
    <w:rsid w:val="3AF06D46"/>
    <w:rsid w:val="3B47677E"/>
    <w:rsid w:val="3B92A91F"/>
    <w:rsid w:val="3BAFD95E"/>
    <w:rsid w:val="3BE22E5C"/>
    <w:rsid w:val="3C11A79C"/>
    <w:rsid w:val="3D56FF45"/>
    <w:rsid w:val="3DD394D0"/>
    <w:rsid w:val="3DD62F3D"/>
    <w:rsid w:val="403C6895"/>
    <w:rsid w:val="40811228"/>
    <w:rsid w:val="40C18D98"/>
    <w:rsid w:val="40C74EC7"/>
    <w:rsid w:val="4161A4B7"/>
    <w:rsid w:val="41A8E53A"/>
    <w:rsid w:val="431702E1"/>
    <w:rsid w:val="43703419"/>
    <w:rsid w:val="43AA5D96"/>
    <w:rsid w:val="441F54EE"/>
    <w:rsid w:val="44229AF0"/>
    <w:rsid w:val="44D53D4E"/>
    <w:rsid w:val="45656453"/>
    <w:rsid w:val="4577EE2B"/>
    <w:rsid w:val="465941D6"/>
    <w:rsid w:val="4794C0A6"/>
    <w:rsid w:val="482719DE"/>
    <w:rsid w:val="486315CD"/>
    <w:rsid w:val="49D8D051"/>
    <w:rsid w:val="4B285C9E"/>
    <w:rsid w:val="4B56634B"/>
    <w:rsid w:val="4B740D38"/>
    <w:rsid w:val="4B9B9D33"/>
    <w:rsid w:val="4C1FDF86"/>
    <w:rsid w:val="4DA6D271"/>
    <w:rsid w:val="4DCAFC57"/>
    <w:rsid w:val="4DD7A24F"/>
    <w:rsid w:val="4EA6DA63"/>
    <w:rsid w:val="4ED7B922"/>
    <w:rsid w:val="4F55D6DD"/>
    <w:rsid w:val="4F89A8D7"/>
    <w:rsid w:val="4FF02B2B"/>
    <w:rsid w:val="518BE535"/>
    <w:rsid w:val="5259CBD2"/>
    <w:rsid w:val="52C919A3"/>
    <w:rsid w:val="5389490D"/>
    <w:rsid w:val="53CEE433"/>
    <w:rsid w:val="54AC7591"/>
    <w:rsid w:val="54EA6275"/>
    <w:rsid w:val="55524A1F"/>
    <w:rsid w:val="557DE889"/>
    <w:rsid w:val="56BBC9A5"/>
    <w:rsid w:val="56C8E61A"/>
    <w:rsid w:val="57545934"/>
    <w:rsid w:val="5754678F"/>
    <w:rsid w:val="57836D3A"/>
    <w:rsid w:val="57A8C010"/>
    <w:rsid w:val="5813C1F0"/>
    <w:rsid w:val="5949295B"/>
    <w:rsid w:val="59667C7F"/>
    <w:rsid w:val="59A621AC"/>
    <w:rsid w:val="5A4433C4"/>
    <w:rsid w:val="5BC9F565"/>
    <w:rsid w:val="5BD22143"/>
    <w:rsid w:val="5CCFCFBF"/>
    <w:rsid w:val="5D38B91B"/>
    <w:rsid w:val="5D44AC09"/>
    <w:rsid w:val="5D79F444"/>
    <w:rsid w:val="5D7A58E3"/>
    <w:rsid w:val="5E159321"/>
    <w:rsid w:val="5E5BE2BC"/>
    <w:rsid w:val="5E8B81D2"/>
    <w:rsid w:val="5F0A7666"/>
    <w:rsid w:val="5F19CE5B"/>
    <w:rsid w:val="5FEEE89F"/>
    <w:rsid w:val="602FF34B"/>
    <w:rsid w:val="60C0E916"/>
    <w:rsid w:val="60C65481"/>
    <w:rsid w:val="61CEEFC2"/>
    <w:rsid w:val="62621D26"/>
    <w:rsid w:val="626A7E02"/>
    <w:rsid w:val="62818EF5"/>
    <w:rsid w:val="62F0DAD2"/>
    <w:rsid w:val="636BF068"/>
    <w:rsid w:val="64622589"/>
    <w:rsid w:val="652F4508"/>
    <w:rsid w:val="65588BB8"/>
    <w:rsid w:val="674B579B"/>
    <w:rsid w:val="677F3222"/>
    <w:rsid w:val="67DB6E5E"/>
    <w:rsid w:val="67FD6C9A"/>
    <w:rsid w:val="692B0987"/>
    <w:rsid w:val="6A1D9469"/>
    <w:rsid w:val="6A61F14C"/>
    <w:rsid w:val="6AD4CEAC"/>
    <w:rsid w:val="6B1E7EDE"/>
    <w:rsid w:val="6B6F0D33"/>
    <w:rsid w:val="6C45B14F"/>
    <w:rsid w:val="6C6CEC3F"/>
    <w:rsid w:val="6CC65399"/>
    <w:rsid w:val="6CDB2449"/>
    <w:rsid w:val="6D1DD3A1"/>
    <w:rsid w:val="6D459B21"/>
    <w:rsid w:val="6D4E3012"/>
    <w:rsid w:val="6D8E9A32"/>
    <w:rsid w:val="6E7C3929"/>
    <w:rsid w:val="6EA07343"/>
    <w:rsid w:val="6EC7CA53"/>
    <w:rsid w:val="70A0E869"/>
    <w:rsid w:val="711F7E5E"/>
    <w:rsid w:val="7130DCF9"/>
    <w:rsid w:val="715AFD4F"/>
    <w:rsid w:val="71772ED8"/>
    <w:rsid w:val="71BFC6DB"/>
    <w:rsid w:val="71E9B90C"/>
    <w:rsid w:val="721C97F6"/>
    <w:rsid w:val="7294D56F"/>
    <w:rsid w:val="72A52170"/>
    <w:rsid w:val="733C7268"/>
    <w:rsid w:val="73C81CC3"/>
    <w:rsid w:val="74669478"/>
    <w:rsid w:val="74C43B21"/>
    <w:rsid w:val="753FD26D"/>
    <w:rsid w:val="754ED222"/>
    <w:rsid w:val="754F536F"/>
    <w:rsid w:val="7572FF21"/>
    <w:rsid w:val="76144631"/>
    <w:rsid w:val="79160575"/>
    <w:rsid w:val="795F4CA8"/>
    <w:rsid w:val="79A68862"/>
    <w:rsid w:val="79A84278"/>
    <w:rsid w:val="7A6CE734"/>
    <w:rsid w:val="7AC699F2"/>
    <w:rsid w:val="7B1582FB"/>
    <w:rsid w:val="7C7BB9BD"/>
    <w:rsid w:val="7C9ED406"/>
    <w:rsid w:val="7CC70284"/>
    <w:rsid w:val="7D3D7960"/>
    <w:rsid w:val="7EC9C8AA"/>
    <w:rsid w:val="7F26B6A2"/>
    <w:rsid w:val="7F80F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6D46"/>
  <w15:chartTrackingRefBased/>
  <w15:docId w15:val="{C983AC01-FB41-42C1-9C8C-77A6CD2885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32270e058094444" /><Relationship Type="http://schemas.openxmlformats.org/officeDocument/2006/relationships/footer" Target="footer.xml" Id="Raca6a75a83094aaa" /><Relationship Type="http://schemas.openxmlformats.org/officeDocument/2006/relationships/numbering" Target="numbering.xml" Id="R3a4d5bbfe3e745f8" /><Relationship Type="http://schemas.openxmlformats.org/officeDocument/2006/relationships/hyperlink" Target="https://houm.com/mx" TargetMode="External" Id="R2b6507553a7645ad" /><Relationship Type="http://schemas.openxmlformats.org/officeDocument/2006/relationships/hyperlink" Target="mailto:rodrigo.franco@another.co" TargetMode="External" Id="R095db5e370a34ea5" /><Relationship Type="http://schemas.microsoft.com/office/2020/10/relationships/intelligence" Target="intelligence2.xml" Id="R8aee216fa619417c" /><Relationship Type="http://schemas.openxmlformats.org/officeDocument/2006/relationships/hyperlink" Target="https://www.gob.mx/shf/articulos/indice-shf-de-precios-de-la-vivienda-en-mexico-primer-trimestre-de-2024-364383?idiom=es" TargetMode="External" Id="R1dd99b55990941ac" /><Relationship Type="http://schemas.openxmlformats.org/officeDocument/2006/relationships/hyperlink" Target="https://portalmx.infonavit.org.mx/wps/wcm/connect/e4d83531-71a3-4ce1-8b46-c8199e342349/Encuesta_Necesidades_Credito_Vivienda_4T2023.pdf?MOD=AJPERES&amp;CONVERT_TO=url&amp;ContentCache=NONE&amp;CACHE=NONE&amp;CACHEID=ROOTWORKSPACE-e4d83531-71a3-4ce1-8b46-c8199e342349-oOP0ybv" TargetMode="External" Id="R03dfa433bce542d1" /><Relationship Type="http://schemas.openxmlformats.org/officeDocument/2006/relationships/hyperlink" Target="https://houm.com/mx" TargetMode="External" Id="R69f3380a29c8419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7396c37f9f24b2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D193FE-715C-48AF-A89A-407F4FE76DDB}"/>
</file>

<file path=customXml/itemProps2.xml><?xml version="1.0" encoding="utf-8"?>
<ds:datastoreItem xmlns:ds="http://schemas.openxmlformats.org/officeDocument/2006/customXml" ds:itemID="{BB3FA8E2-6695-4D46-A818-B40BDAA848C9}"/>
</file>

<file path=customXml/itemProps3.xml><?xml version="1.0" encoding="utf-8"?>
<ds:datastoreItem xmlns:ds="http://schemas.openxmlformats.org/officeDocument/2006/customXml" ds:itemID="{B3680C6E-2883-44BA-8B89-D06F546B9D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Rodrigo Franco Martínez</lastModifiedBy>
  <dcterms:created xsi:type="dcterms:W3CDTF">2024-07-15T16:17:35.0000000Z</dcterms:created>
  <dcterms:modified xsi:type="dcterms:W3CDTF">2024-10-09T19:07:25.1280455Z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